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</w:pPr>
    </w:p>
    <w:p>
      <w:pPr>
        <w:spacing w:before="0" w:after="0"/>
        <w:jc w:val="both"/>
      </w:pPr>
      <w:r>
        <w:rPr>
          <w:rStyle w:val="cat-Addressgrp-0rplc-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Style w:val="cat-Dategrp-5rplc-1"/>
          <w:rFonts w:ascii="Times New Roman" w:eastAsia="Times New Roman" w:hAnsi="Times New Roman" w:cs="Times New Roman"/>
        </w:rPr>
        <w:t>дата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1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</w:t>
      </w:r>
      <w:r>
        <w:rPr>
          <w:rFonts w:ascii="Times New Roman" w:eastAsia="Times New Roman" w:hAnsi="Times New Roman" w:cs="Times New Roman"/>
        </w:rPr>
        <w:t>ном правонарушении</w:t>
      </w:r>
      <w:r>
        <w:rPr>
          <w:rFonts w:ascii="Times New Roman" w:eastAsia="Times New Roman" w:hAnsi="Times New Roman" w:cs="Times New Roman"/>
        </w:rPr>
        <w:t>, возбужденное по ст.1</w:t>
      </w:r>
      <w:r>
        <w:rPr>
          <w:rFonts w:ascii="Times New Roman" w:eastAsia="Times New Roman" w:hAnsi="Times New Roman" w:cs="Times New Roman"/>
        </w:rPr>
        <w:t>5.5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Кодекса Российской Федерации </w:t>
      </w:r>
      <w:r>
        <w:rPr>
          <w:rFonts w:ascii="Times New Roman" w:eastAsia="Times New Roman" w:hAnsi="Times New Roman" w:cs="Times New Roman"/>
        </w:rPr>
        <w:t xml:space="preserve">об административных правонарушениях </w:t>
      </w:r>
      <w:r>
        <w:rPr>
          <w:rFonts w:ascii="Times New Roman" w:eastAsia="Times New Roman" w:hAnsi="Times New Roman" w:cs="Times New Roman"/>
        </w:rPr>
        <w:t xml:space="preserve">(далее -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генерального </w:t>
      </w:r>
      <w:r>
        <w:rPr>
          <w:rFonts w:ascii="Times New Roman" w:eastAsia="Times New Roman" w:hAnsi="Times New Roman" w:cs="Times New Roman"/>
        </w:rPr>
        <w:t xml:space="preserve">директора </w:t>
      </w:r>
      <w:r>
        <w:rPr>
          <w:rStyle w:val="cat-OrganizationNamegrp-17rplc-5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0rplc-7"/>
          <w:rFonts w:ascii="Times New Roman" w:eastAsia="Times New Roman" w:hAnsi="Times New Roman" w:cs="Times New Roman"/>
        </w:rPr>
        <w:t>...</w:t>
      </w:r>
      <w:r>
        <w:rPr>
          <w:rStyle w:val="cat-PassportDatagrp-16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проживающей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3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сведений о привлечении к административной ответственности не представлено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Style w:val="cat-FIOgrp-13rplc-1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 xml:space="preserve">генеральным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17rplc-11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исполняя свои обязанности по </w:t>
      </w:r>
      <w:r>
        <w:rPr>
          <w:rFonts w:ascii="Times New Roman" w:eastAsia="Times New Roman" w:hAnsi="Times New Roman" w:cs="Times New Roman"/>
        </w:rPr>
        <w:t xml:space="preserve">месту нахождения юридического лица по </w:t>
      </w:r>
      <w:r>
        <w:rPr>
          <w:rFonts w:ascii="Times New Roman" w:eastAsia="Times New Roman" w:hAnsi="Times New Roman" w:cs="Times New Roman"/>
        </w:rPr>
        <w:t xml:space="preserve">адресу: </w:t>
      </w:r>
      <w:r>
        <w:rPr>
          <w:rStyle w:val="cat-Addressgrp-3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 24 </w:t>
      </w:r>
      <w:r>
        <w:rPr>
          <w:rStyle w:val="cat-Timegrp-18rplc-13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7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нарушение </w:t>
      </w:r>
      <w:r>
        <w:rPr>
          <w:rFonts w:ascii="Times New Roman" w:eastAsia="Times New Roman" w:hAnsi="Times New Roman" w:cs="Times New Roman"/>
        </w:rPr>
        <w:t>п.1 ст.</w:t>
      </w:r>
      <w:r>
        <w:rPr>
          <w:rFonts w:ascii="Times New Roman" w:eastAsia="Times New Roman" w:hAnsi="Times New Roman" w:cs="Times New Roman"/>
        </w:rPr>
        <w:t>346.23</w:t>
      </w:r>
      <w:r>
        <w:rPr>
          <w:rFonts w:ascii="Times New Roman" w:eastAsia="Times New Roman" w:hAnsi="Times New Roman" w:cs="Times New Roman"/>
        </w:rPr>
        <w:t xml:space="preserve"> Налогового кодекса Российской Федерации</w:t>
      </w:r>
      <w:r>
        <w:rPr>
          <w:rFonts w:ascii="Times New Roman" w:eastAsia="Times New Roman" w:hAnsi="Times New Roman" w:cs="Times New Roman"/>
        </w:rPr>
        <w:t xml:space="preserve"> (далее - НК РФ)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не обеспечил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своевременное</w:t>
      </w:r>
      <w:r>
        <w:rPr>
          <w:rFonts w:ascii="Times New Roman" w:eastAsia="Times New Roman" w:hAnsi="Times New Roman" w:cs="Times New Roman"/>
        </w:rPr>
        <w:t xml:space="preserve"> предоставление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налоговой декларации по налогу, уплачиваемому в связи с применением упрощенной системы налогообложения</w:t>
      </w:r>
      <w:r>
        <w:rPr>
          <w:rFonts w:ascii="Times New Roman" w:eastAsia="Times New Roman" w:hAnsi="Times New Roman" w:cs="Times New Roman"/>
        </w:rPr>
        <w:t xml:space="preserve"> за </w:t>
      </w:r>
      <w:r>
        <w:rPr>
          <w:rStyle w:val="cat-Dategrp-6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Меж</w:t>
      </w:r>
      <w:r>
        <w:rPr>
          <w:rFonts w:ascii="Times New Roman" w:eastAsia="Times New Roman" w:hAnsi="Times New Roman" w:cs="Times New Roman"/>
        </w:rPr>
        <w:t>районную Инспекцию ФНС России №1</w:t>
      </w:r>
      <w:r>
        <w:rPr>
          <w:rFonts w:ascii="Times New Roman" w:eastAsia="Times New Roman" w:hAnsi="Times New Roman" w:cs="Times New Roman"/>
        </w:rPr>
        <w:t xml:space="preserve"> по </w:t>
      </w:r>
      <w:r>
        <w:rPr>
          <w:rStyle w:val="cat-Addressgrp-4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Style w:val="cat-Addressgrp-2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чем </w:t>
      </w:r>
      <w:r>
        <w:rPr>
          <w:rStyle w:val="cat-Dategrp-8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19rplc-19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</w:t>
      </w:r>
      <w:r>
        <w:rPr>
          <w:rFonts w:ascii="Times New Roman" w:eastAsia="Times New Roman" w:hAnsi="Times New Roman" w:cs="Times New Roman"/>
        </w:rPr>
        <w:t xml:space="preserve"> совершил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правонарушение, предусмотренное ст.15.5 КоАП РФ.</w:t>
      </w:r>
    </w:p>
    <w:p>
      <w:pPr>
        <w:spacing w:before="0" w:after="0"/>
        <w:ind w:firstLine="709"/>
        <w:jc w:val="both"/>
      </w:pPr>
      <w:r>
        <w:rPr>
          <w:rStyle w:val="cat-FIOgrp-13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судебное заседание не явилась</w:t>
      </w:r>
      <w:r>
        <w:rPr>
          <w:rFonts w:ascii="Times New Roman" w:eastAsia="Times New Roman" w:hAnsi="Times New Roman" w:cs="Times New Roman"/>
        </w:rPr>
        <w:t>, о месте и време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и судебного заседания извещен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Fonts w:ascii="Times New Roman" w:eastAsia="Times New Roman" w:hAnsi="Times New Roman" w:cs="Times New Roman"/>
        </w:rPr>
        <w:t>надлежащим образом, об отложении судебного заседания не ходатайствовал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 счел возможным рассмотреть дело об административном правонарушении в отсутствие </w:t>
      </w:r>
      <w:r>
        <w:rPr>
          <w:rStyle w:val="cat-FIOgrp-13rplc-21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Изучив и проанализировав письменные материалы дела, мировой судья пришел к </w:t>
      </w:r>
      <w:r>
        <w:rPr>
          <w:rFonts w:ascii="Times New Roman" w:eastAsia="Times New Roman" w:hAnsi="Times New Roman" w:cs="Times New Roman"/>
        </w:rPr>
        <w:t>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п.1 ст.346.23 НК РФ по итогам </w:t>
      </w:r>
      <w:hyperlink w:anchor="sub_100491" w:history="1">
        <w:r>
          <w:rPr>
            <w:rFonts w:ascii="Times New Roman" w:eastAsia="Times New Roman" w:hAnsi="Times New Roman" w:cs="Times New Roman"/>
            <w:color w:val="0000EE"/>
          </w:rPr>
          <w:t>налогового периода</w:t>
        </w:r>
      </w:hyperlink>
      <w:r>
        <w:rPr>
          <w:rFonts w:ascii="Times New Roman" w:eastAsia="Times New Roman" w:hAnsi="Times New Roman" w:cs="Times New Roman"/>
        </w:rPr>
        <w:t xml:space="preserve"> налогоплательщики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налоговую декларацию</w:t>
        </w:r>
      </w:hyperlink>
      <w:r>
        <w:rPr>
          <w:rFonts w:ascii="Times New Roman" w:eastAsia="Times New Roman" w:hAnsi="Times New Roman" w:cs="Times New Roman"/>
        </w:rPr>
        <w:t xml:space="preserve"> в налоговый орган по месту нахождения организации или месту жительства индивидуального предпринимателя в следующие сроки: организации - не позднее </w:t>
      </w:r>
      <w:r>
        <w:rPr>
          <w:rStyle w:val="cat-Dategrp-9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года, следующего за истекшим </w:t>
      </w:r>
      <w:hyperlink w:anchor="sub_100491" w:history="1">
        <w:r>
          <w:rPr>
            <w:rFonts w:ascii="Times New Roman" w:eastAsia="Times New Roman" w:hAnsi="Times New Roman" w:cs="Times New Roman"/>
            <w:color w:val="0000EE"/>
          </w:rPr>
          <w:t>налоговым периодом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нарушение указанных требований </w:t>
      </w:r>
      <w:r>
        <w:rPr>
          <w:rFonts w:ascii="Times New Roman" w:eastAsia="Times New Roman" w:hAnsi="Times New Roman" w:cs="Times New Roman"/>
        </w:rPr>
        <w:t xml:space="preserve">генеральный </w:t>
      </w:r>
      <w:r>
        <w:rPr>
          <w:rFonts w:ascii="Times New Roman" w:eastAsia="Times New Roman" w:hAnsi="Times New Roman" w:cs="Times New Roman"/>
        </w:rPr>
        <w:t>директор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17rplc-23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налоговую декларацию по налогу, уплачиваемому в связи с применением упрощенной</w:t>
      </w:r>
      <w:r>
        <w:rPr>
          <w:rFonts w:ascii="Times New Roman" w:eastAsia="Times New Roman" w:hAnsi="Times New Roman" w:cs="Times New Roman"/>
        </w:rPr>
        <w:t xml:space="preserve"> системы налогообложения за </w:t>
      </w:r>
      <w:r>
        <w:rPr>
          <w:rStyle w:val="cat-Dategrp-6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 24 </w:t>
      </w:r>
      <w:r>
        <w:rPr>
          <w:rStyle w:val="cat-Timegrp-18rplc-26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7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не представил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</w:t>
      </w:r>
      <w:r>
        <w:rPr>
          <w:rFonts w:ascii="Times New Roman" w:eastAsia="Times New Roman" w:hAnsi="Times New Roman" w:cs="Times New Roman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3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0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копией выписки</w:t>
      </w:r>
      <w:r>
        <w:rPr>
          <w:rFonts w:ascii="Times New Roman" w:eastAsia="Times New Roman" w:hAnsi="Times New Roman" w:cs="Times New Roman"/>
        </w:rPr>
        <w:t xml:space="preserve"> из ЕГРЮЛ в отношении </w:t>
      </w:r>
      <w:r>
        <w:rPr>
          <w:rStyle w:val="cat-OrganizationNamegrp-17rplc-30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Бездействие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налоговой декларации</w:t>
      </w:r>
      <w:r>
        <w:rPr>
          <w:rFonts w:ascii="Times New Roman" w:eastAsia="Times New Roman" w:hAnsi="Times New Roman" w:cs="Times New Roman"/>
        </w:rPr>
        <w:t xml:space="preserve"> в налоговый орган по месту учета.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лицо-</w:t>
      </w:r>
      <w:r>
        <w:rPr>
          <w:rFonts w:ascii="Times New Roman" w:eastAsia="Times New Roman" w:hAnsi="Times New Roman" w:cs="Times New Roman"/>
        </w:rPr>
        <w:t xml:space="preserve">генерального 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17rplc-32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ст.15.5 КоАП РФ, и назначить 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наказание в виде </w:t>
      </w:r>
      <w:r>
        <w:rPr>
          <w:rFonts w:ascii="Times New Roman" w:eastAsia="Times New Roman" w:hAnsi="Times New Roman" w:cs="Times New Roman"/>
        </w:rPr>
        <w:t>ПРЕДУПРЕЖДЕНИЯ.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</w:t>
      </w:r>
      <w:r>
        <w:rPr>
          <w:rStyle w:val="cat-FIOgrp-15rplc-34"/>
          <w:rFonts w:ascii="Times New Roman" w:eastAsia="Times New Roman" w:hAnsi="Times New Roman" w:cs="Times New Roman"/>
        </w:rPr>
        <w:t>фио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Style w:val="cat-FIOgrp-15rplc-35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</w:p>
    <w:sectPr>
      <w:headerReference w:type="default" r:id="rId6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258540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1rplc-4">
    <w:name w:val="cat-FIO grp-11 rplc-4"/>
    <w:basedOn w:val="DefaultParagraphFont"/>
  </w:style>
  <w:style w:type="character" w:customStyle="1" w:styleId="cat-OrganizationNamegrp-17rplc-5">
    <w:name w:val="cat-OrganizationName grp-17 rplc-5"/>
    <w:basedOn w:val="DefaultParagraphFont"/>
  </w:style>
  <w:style w:type="character" w:customStyle="1" w:styleId="cat-FIOgrp-12rplc-6">
    <w:name w:val="cat-FIO grp-12 rplc-6"/>
    <w:basedOn w:val="DefaultParagraphFont"/>
  </w:style>
  <w:style w:type="character" w:customStyle="1" w:styleId="cat-ExternalSystemDefinedgrp-20rplc-7">
    <w:name w:val="cat-ExternalSystemDefined grp-20 rplc-7"/>
    <w:basedOn w:val="DefaultParagraphFont"/>
  </w:style>
  <w:style w:type="character" w:customStyle="1" w:styleId="cat-PassportDatagrp-16rplc-8">
    <w:name w:val="cat-PassportData grp-16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FIOgrp-13rplc-10">
    <w:name w:val="cat-FIO grp-13 rplc-10"/>
    <w:basedOn w:val="DefaultParagraphFont"/>
  </w:style>
  <w:style w:type="character" w:customStyle="1" w:styleId="cat-OrganizationNamegrp-17rplc-11">
    <w:name w:val="cat-OrganizationName grp-17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Timegrp-18rplc-13">
    <w:name w:val="cat-Time grp-18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Dategrp-6rplc-15">
    <w:name w:val="cat-Date grp-6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Addressgrp-2rplc-17">
    <w:name w:val="cat-Address grp-2 rplc-17"/>
    <w:basedOn w:val="DefaultParagraphFont"/>
  </w:style>
  <w:style w:type="character" w:customStyle="1" w:styleId="cat-Dategrp-8rplc-18">
    <w:name w:val="cat-Date grp-8 rplc-18"/>
    <w:basedOn w:val="DefaultParagraphFont"/>
  </w:style>
  <w:style w:type="character" w:customStyle="1" w:styleId="cat-Timegrp-19rplc-19">
    <w:name w:val="cat-Time grp-19 rplc-19"/>
    <w:basedOn w:val="DefaultParagraphFont"/>
  </w:style>
  <w:style w:type="character" w:customStyle="1" w:styleId="cat-FIOgrp-13rplc-20">
    <w:name w:val="cat-FIO grp-13 rplc-20"/>
    <w:basedOn w:val="DefaultParagraphFont"/>
  </w:style>
  <w:style w:type="character" w:customStyle="1" w:styleId="cat-FIOgrp-13rplc-21">
    <w:name w:val="cat-FIO grp-13 rplc-21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OrganizationNamegrp-17rplc-23">
    <w:name w:val="cat-OrganizationName grp-17 rplc-23"/>
    <w:basedOn w:val="DefaultParagraphFont"/>
  </w:style>
  <w:style w:type="character" w:customStyle="1" w:styleId="cat-FIOgrp-13rplc-24">
    <w:name w:val="cat-FIO grp-13 rplc-24"/>
    <w:basedOn w:val="DefaultParagraphFont"/>
  </w:style>
  <w:style w:type="character" w:customStyle="1" w:styleId="cat-Dategrp-6rplc-25">
    <w:name w:val="cat-Date grp-6 rplc-25"/>
    <w:basedOn w:val="DefaultParagraphFont"/>
  </w:style>
  <w:style w:type="character" w:customStyle="1" w:styleId="cat-Timegrp-18rplc-26">
    <w:name w:val="cat-Time grp-18 rplc-26"/>
    <w:basedOn w:val="DefaultParagraphFont"/>
  </w:style>
  <w:style w:type="character" w:customStyle="1" w:styleId="cat-Dategrp-7rplc-27">
    <w:name w:val="cat-Date grp-7 rplc-27"/>
    <w:basedOn w:val="DefaultParagraphFont"/>
  </w:style>
  <w:style w:type="character" w:customStyle="1" w:styleId="cat-FIOgrp-13rplc-28">
    <w:name w:val="cat-FIO grp-13 rplc-28"/>
    <w:basedOn w:val="DefaultParagraphFont"/>
  </w:style>
  <w:style w:type="character" w:customStyle="1" w:styleId="cat-Dategrp-10rplc-29">
    <w:name w:val="cat-Date grp-10 rplc-29"/>
    <w:basedOn w:val="DefaultParagraphFont"/>
  </w:style>
  <w:style w:type="character" w:customStyle="1" w:styleId="cat-OrganizationNamegrp-17rplc-30">
    <w:name w:val="cat-OrganizationName grp-17 rplc-30"/>
    <w:basedOn w:val="DefaultParagraphFont"/>
  </w:style>
  <w:style w:type="character" w:customStyle="1" w:styleId="cat-FIOgrp-13rplc-31">
    <w:name w:val="cat-FIO grp-13 rplc-31"/>
    <w:basedOn w:val="DefaultParagraphFont"/>
  </w:style>
  <w:style w:type="character" w:customStyle="1" w:styleId="cat-OrganizationNamegrp-17rplc-32">
    <w:name w:val="cat-OrganizationName grp-17 rplc-32"/>
    <w:basedOn w:val="DefaultParagraphFont"/>
  </w:style>
  <w:style w:type="character" w:customStyle="1" w:styleId="cat-FIOgrp-14rplc-33">
    <w:name w:val="cat-FIO grp-14 rplc-33"/>
    <w:basedOn w:val="DefaultParagraphFont"/>
  </w:style>
  <w:style w:type="character" w:customStyle="1" w:styleId="cat-FIOgrp-15rplc-34">
    <w:name w:val="cat-FIO grp-15 rplc-34"/>
    <w:basedOn w:val="DefaultParagraphFont"/>
  </w:style>
  <w:style w:type="character" w:customStyle="1" w:styleId="cat-FIOgrp-15rplc-35">
    <w:name w:val="cat-FIO grp-15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400117797.1000" TargetMode="External" /><Relationship Id="rId5" Type="http://schemas.openxmlformats.org/officeDocument/2006/relationships/hyperlink" Target="garantF1://12025267.24" TargetMode="External" /><Relationship Id="rId6" Type="http://schemas.openxmlformats.org/officeDocument/2006/relationships/header" Target="header1.xml" /><Relationship Id="rId7" Type="http://schemas.openxmlformats.org/officeDocument/2006/relationships/glossaryDocument" Target="glossary/document.xml" /><Relationship Id="rId8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FCF23-16B5-467E-95B8-10B3BD0FCDB4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